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5B1F9127" w:rsidR="003A2C5A" w:rsidRPr="009523AD" w:rsidRDefault="008A1D50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OSIGURANJE U ERI DIGITALNE TRANSFORMACIJE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4F470F2" w:rsidR="00DB312C" w:rsidRDefault="00BF244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23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BC745B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BC745B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F349D62" w14:textId="77777777" w:rsidR="009523AD" w:rsidRPr="00E2311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</w:rPr>
            </w:pPr>
            <w:r w:rsidRPr="00E2311D"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</w:rPr>
              <w:t> </w:t>
            </w:r>
          </w:p>
          <w:p w14:paraId="0CB4A1F0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Uvod u digitalizaciju osiguranja</w:t>
            </w:r>
          </w:p>
          <w:p w14:paraId="08B533F5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Definicija digitalne transformacije u sektoru osiguranja</w:t>
            </w:r>
          </w:p>
          <w:p w14:paraId="2A96E139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Trendovi u digitalizaciji osiguravajućih kompanija</w:t>
            </w:r>
          </w:p>
          <w:p w14:paraId="794B096A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Uticaj tehnologije na korisničko iskustvo</w:t>
            </w:r>
          </w:p>
          <w:p w14:paraId="4EB5332C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Primeri uspešnih digitalnih osiguravača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18790F01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Automatizacija i veštačka inteligencija u osiguranju</w:t>
            </w:r>
          </w:p>
          <w:p w14:paraId="7741620A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Primena AI i mašinskog učenja u obradi zahteva</w:t>
            </w:r>
          </w:p>
          <w:p w14:paraId="225B212E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Chatbotovi i virtuelni asistenti u korisničkoj podršci</w:t>
            </w:r>
          </w:p>
          <w:p w14:paraId="1D14ABD1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Automatizovana procena rizika i dinamičko određivanje premija</w:t>
            </w:r>
          </w:p>
          <w:p w14:paraId="3D103D0E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Prednosti i izazovi automatizacije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33030A8B" w14:textId="4D61A1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Korišćenje blockchain tehnologije u osiguranju</w:t>
            </w:r>
            <w:bookmarkStart w:id="0" w:name="_Hlk207815225"/>
            <w:bookmarkEnd w:id="0"/>
          </w:p>
          <w:p w14:paraId="16B842C7" w14:textId="0940A75C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Osnove blockchain-a i njegove primene u osiguranju</w:t>
            </w:r>
          </w:p>
          <w:p w14:paraId="35E67C53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Pametni ugovori i njihova primena</w:t>
            </w:r>
          </w:p>
          <w:p w14:paraId="663C402F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Povećana transparentnost i smanjenje prevara</w:t>
            </w:r>
          </w:p>
          <w:p w14:paraId="30774895" w14:textId="7A035F73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Primeri uspešne implementacije blockchain-a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6B28391E" w14:textId="514C43F6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Cyber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bezbednost i zaštita podataka u osiguranju</w:t>
            </w:r>
          </w:p>
          <w:p w14:paraId="01242E8F" w14:textId="11E31F70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Pretnje cyber napadima i njihov uticaj na osiguranje</w:t>
            </w:r>
          </w:p>
          <w:p w14:paraId="641AE4C3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Regulativa i standardi za zaštitu podataka u osiguranju</w:t>
            </w:r>
          </w:p>
          <w:p w14:paraId="76C6EB3F" w14:textId="79544D75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Strategije prevencije i odgovora na cyber napade</w:t>
            </w:r>
          </w:p>
          <w:p w14:paraId="483BD675" w14:textId="7049A564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Uloga osiguranja u zaštiti od cyber rizika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3A9F2909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lastRenderedPageBreak/>
              <w:t>Budućnost digitalnog osiguranja – inovacije i izazovi</w:t>
            </w:r>
          </w:p>
          <w:p w14:paraId="06F612A5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Internet stvari (IoT) i telematika u osiguranju</w:t>
            </w:r>
          </w:p>
          <w:p w14:paraId="2935E549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Big Data analitika i prilagođene ponude osiguranja</w:t>
            </w:r>
          </w:p>
          <w:p w14:paraId="04905A01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Regulatorni izazovi u digitalnom osiguranju</w:t>
            </w:r>
          </w:p>
          <w:p w14:paraId="69FE08B0" w14:textId="2BB01C8C" w:rsidR="00063389" w:rsidRPr="00E2311D" w:rsidRDefault="008A1D50" w:rsidP="00E2311D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Predviđanja za narednih 10 godina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97C820A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docent dr Snežana Videnović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22CF775B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BF244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BF244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85697" w14:textId="77777777" w:rsidR="00F57601" w:rsidRDefault="00F57601">
      <w:r>
        <w:separator/>
      </w:r>
    </w:p>
  </w:endnote>
  <w:endnote w:type="continuationSeparator" w:id="0">
    <w:p w14:paraId="72F241B3" w14:textId="77777777" w:rsidR="00F57601" w:rsidRDefault="00F5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740B5" w14:textId="77777777" w:rsidR="00F57601" w:rsidRDefault="00F57601">
      <w:r>
        <w:separator/>
      </w:r>
    </w:p>
  </w:footnote>
  <w:footnote w:type="continuationSeparator" w:id="0">
    <w:p w14:paraId="7997A820" w14:textId="77777777" w:rsidR="00F57601" w:rsidRDefault="00F5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1457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256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244C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100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C7387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57601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2026-02-11T10:48:00Z</dcterms:created>
  <dcterms:modified xsi:type="dcterms:W3CDTF">2026-03-12T14:27:00Z</dcterms:modified>
</cp:coreProperties>
</file>